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3E8" w:rsidRPr="0033413C" w:rsidRDefault="000443E8" w:rsidP="000443E8">
      <w:pPr>
        <w:jc w:val="center"/>
        <w:rPr>
          <w:rFonts w:ascii="Arial" w:hAnsi="Arial" w:cs="Arial"/>
          <w:b/>
          <w:bCs/>
          <w:color w:val="CD0000"/>
          <w:sz w:val="24"/>
          <w:szCs w:val="24"/>
        </w:rPr>
      </w:pPr>
      <w:r w:rsidRPr="0033413C">
        <w:rPr>
          <w:rFonts w:ascii="Arial" w:hAnsi="Arial" w:cs="Arial"/>
          <w:b/>
          <w:bCs/>
          <w:color w:val="CD0000"/>
          <w:sz w:val="24"/>
          <w:szCs w:val="24"/>
        </w:rPr>
        <w:t>Förderung von berufsbegleitender Weiterbildung</w:t>
      </w:r>
    </w:p>
    <w:p w:rsidR="000443E8" w:rsidRPr="00CD59B0" w:rsidRDefault="000443E8" w:rsidP="000443E8">
      <w:pPr>
        <w:jc w:val="both"/>
        <w:rPr>
          <w:rFonts w:ascii="Arial" w:hAnsi="Arial" w:cs="Arial"/>
          <w:color w:val="000000"/>
          <w:sz w:val="24"/>
          <w:szCs w:val="24"/>
        </w:rPr>
      </w:pPr>
      <w:r w:rsidRPr="00CD59B0">
        <w:rPr>
          <w:rFonts w:ascii="Arial" w:hAnsi="Arial" w:cs="Arial"/>
          <w:color w:val="000000"/>
          <w:sz w:val="24"/>
          <w:szCs w:val="24"/>
        </w:rPr>
        <w:t>Sollten Sie Ihre berufliche Qualifikation durch den Besuch von einschlägigen Weiterbildungsveranstaltungen verbessern wollen, so fördern wir diese Aktivitäten, sofern sie mit Kostenbelastungen verbunden sind, durch finanzielle Zuschüsse. Eine derartige Förderung kann von unseren Mitgliedern einmal jährlich für berufsspezifische Schulungen, Kurse, Seminare und für alle Studienabschlüsse des Zweiten Bildungsweges beantragt werden.</w:t>
      </w:r>
    </w:p>
    <w:p w:rsidR="000443E8" w:rsidRPr="00CD59B0" w:rsidRDefault="000443E8" w:rsidP="000443E8">
      <w:pPr>
        <w:jc w:val="both"/>
        <w:rPr>
          <w:rFonts w:ascii="Arial" w:hAnsi="Arial" w:cs="Arial"/>
          <w:color w:val="000000"/>
          <w:sz w:val="24"/>
          <w:szCs w:val="24"/>
        </w:rPr>
      </w:pPr>
      <w:r w:rsidRPr="00CD59B0">
        <w:rPr>
          <w:rFonts w:ascii="Arial" w:hAnsi="Arial" w:cs="Arial"/>
          <w:color w:val="000000"/>
          <w:sz w:val="24"/>
          <w:szCs w:val="24"/>
        </w:rPr>
        <w:t>Die näheren Bedingungen sowie die jeweilige Höhe der Förderung können dem Antragsformular entnommen werden. Sie können die Höhe der Förderung und das Antragsformular auf unserer Homepage abfragen. Selbstverständlich erteilen wir auch gerne telefonische Auskünfte.</w:t>
      </w:r>
    </w:p>
    <w:p w:rsidR="000443E8" w:rsidRDefault="000443E8" w:rsidP="000443E8">
      <w:pPr>
        <w:autoSpaceDE w:val="0"/>
        <w:autoSpaceDN w:val="0"/>
        <w:adjustRightInd w:val="0"/>
        <w:spacing w:after="0" w:line="240" w:lineRule="auto"/>
        <w:rPr>
          <w:rFonts w:ascii="Arial" w:hAnsi="Arial" w:cs="Arial"/>
          <w:color w:val="000000"/>
          <w:sz w:val="20"/>
          <w:szCs w:val="20"/>
        </w:rPr>
      </w:pPr>
    </w:p>
    <w:p w:rsidR="004109C0" w:rsidRDefault="000443E8">
      <w:bookmarkStart w:id="0" w:name="_GoBack"/>
      <w:bookmarkEnd w:id="0"/>
    </w:p>
    <w:sectPr w:rsidR="004109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E8"/>
    <w:rsid w:val="000443E8"/>
    <w:rsid w:val="0046266A"/>
    <w:rsid w:val="006A06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43E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43E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644</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Hoenig</dc:creator>
  <cp:lastModifiedBy>Daniela Hoenig</cp:lastModifiedBy>
  <cp:revision>1</cp:revision>
  <dcterms:created xsi:type="dcterms:W3CDTF">2018-11-19T13:18:00Z</dcterms:created>
  <dcterms:modified xsi:type="dcterms:W3CDTF">2018-11-19T13:18:00Z</dcterms:modified>
</cp:coreProperties>
</file>